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A31" w14:textId="05F7B091" w:rsidR="00D47F02" w:rsidRDefault="0041577B" w:rsidP="0041577B">
      <w:pPr>
        <w:jc w:val="center"/>
        <w:rPr>
          <w:b/>
          <w:bCs/>
        </w:rPr>
      </w:pPr>
      <w:r>
        <w:rPr>
          <w:b/>
          <w:bCs/>
        </w:rPr>
        <w:t xml:space="preserve">NOVE PRILIKE - </w:t>
      </w:r>
      <w:r w:rsidRPr="0041577B">
        <w:rPr>
          <w:b/>
          <w:bCs/>
        </w:rPr>
        <w:t>STIPENDIJE ZA STUDIJSKI BORAVAK POSREDSTVOM ERASMUS + PROGRAMA!</w:t>
      </w:r>
    </w:p>
    <w:p w14:paraId="70585A2A" w14:textId="77777777" w:rsidR="0041577B" w:rsidRDefault="0041577B" w:rsidP="0041577B">
      <w:pPr>
        <w:jc w:val="center"/>
        <w:rPr>
          <w:b/>
          <w:bCs/>
        </w:rPr>
      </w:pPr>
    </w:p>
    <w:p w14:paraId="64EAFFD6" w14:textId="5EFB39CF" w:rsidR="0041577B" w:rsidRDefault="0041577B" w:rsidP="0041577B">
      <w:pPr>
        <w:jc w:val="both"/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</w:pPr>
      <w:r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  <w:t>Univerzitet Donja Gorica</w:t>
      </w:r>
      <w:r w:rsidR="00F8025C"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  <w:t xml:space="preserve"> UDG kao članica UNIADRION mreže,</w:t>
      </w:r>
      <w:r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  <w:t xml:space="preserve"> posredstvom Erasmus + programa Međunarodne kreditne mobilnosti studenata i osoblja, raspisuje konkurs za dobijanje stipendija u trajanju do 5 mjeseci za studente</w:t>
      </w:r>
      <w:r w:rsidR="00F8025C"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  <w:t xml:space="preserve"> na sledećim univerzitetima:</w:t>
      </w:r>
    </w:p>
    <w:p w14:paraId="3336814E" w14:textId="77777777" w:rsidR="0041577B" w:rsidRDefault="0041577B" w:rsidP="0041577B">
      <w:pPr>
        <w:jc w:val="both"/>
        <w:rPr>
          <w:rFonts w:ascii="Roboto" w:hAnsi="Roboto"/>
          <w:color w:val="1C1C1C"/>
          <w:spacing w:val="8"/>
          <w:sz w:val="21"/>
          <w:szCs w:val="21"/>
          <w:shd w:val="clear" w:color="auto" w:fill="FFFFFF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845"/>
        <w:gridCol w:w="2409"/>
        <w:gridCol w:w="1985"/>
      </w:tblGrid>
      <w:tr w:rsidR="00F8025C" w:rsidRPr="00F8025C" w14:paraId="6E28E526" w14:textId="77777777" w:rsidTr="00F8025C">
        <w:trPr>
          <w:jc w:val="center"/>
        </w:trPr>
        <w:tc>
          <w:tcPr>
            <w:tcW w:w="983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D3150" w14:textId="4FE70A13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98ED8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University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ADE22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Online Course Catalogue</w:t>
            </w:r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8A899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Information Sheet</w:t>
            </w:r>
          </w:p>
        </w:tc>
      </w:tr>
      <w:tr w:rsidR="00F8025C" w:rsidRPr="00F8025C" w14:paraId="050D68F8" w14:textId="77777777" w:rsidTr="00F8025C">
        <w:trPr>
          <w:jc w:val="center"/>
        </w:trPr>
        <w:tc>
          <w:tcPr>
            <w:tcW w:w="983" w:type="dxa"/>
            <w:tcBorders>
              <w:top w:val="single" w:sz="8" w:space="0" w:color="ABABAB"/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BCE67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A18F7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Politecnica delle Marche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716DB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5" w:tgtFrame="_blank" w:tooltip="https://www.orienta.univpm.it/en/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4B695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6" w:tgtFrame="_blank" w:tooltip="https://www.univpm.it/Entra/Engine/RAServeFile.php/f/erasmus/2025-2026/UNIVPM_FACT_SHEET_2025-26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0B2B59FE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0A8B7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55E47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di Camerino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C8E64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7" w:tgtFrame="_blank" w:tooltip="https://international.unicam.it/courses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6F3E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8" w:tgtFrame="_blank" w:tooltip="https://international.unicam.it/admissions/erasmus/incoming-students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51D5E12E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82F28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5C8C1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Ferrara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14EC8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9" w:tgtFrame="_blank" w:tooltip="https://www.unife.it/en/come-to-study/degrees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03C8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0" w:tgtFrame="_blank" w:tooltip="https://www.unife.it/it/internazionale/venire/soggiorno/prima-di-arrivare-1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3820FAC7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C842B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73305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Macerata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BA73F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1" w:tgtFrame="_blank" w:tooltip="https://iro.unimc.it/en/students/incoming-students/incoming-exchange-students/didactics/courses-english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BF0C7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2" w:tgtFrame="_blank" w:tooltip="https://www.ubu.es/sites/default/files/portal_page/files/i_macerat01_2025-26_factsheet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079BFFBF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8121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3AADA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Messina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D9D37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3" w:tgtFrame="_blank" w:tooltip="https://international.unime.it/mobility/incoming-mobility/erasmus-incoming-students-study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526BC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4" w:tgtFrame="_blank" w:tooltip="https://international.unime.it/mobility/incoming-mobility/erasmus-incoming-students-study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5D6A228C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0933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08F98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Milano-Bicocca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00054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5" w:tgtFrame="_blank" w:tooltip="https://en.unimib.it/education/mobility-opportunities/course-catalogue-incoming-students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94C8A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6" w:tgtFrame="_blank" w:tooltip="https://en.unimib.it/sites/sten/files/2025-02/info_sheet_25_26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1018022B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C3B96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6C475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Teramo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1274E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7" w:tgtFrame="_blank" w:tooltip="https://unite.coursecatalogue.cineca.it/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D98B5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8" w:tgtFrame="_blank" w:tooltip="https://www.unite.it/UniTE/Engine/RAServeFile.php/f/FACTSHEET-I_TERAMO01__2025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0019CED5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D7C3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CF76F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Trieste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63D32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19" w:tgtFrame="_blank" w:tooltip="https://units.coursecatalogue.cineca.it/cerca-insegnamenti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68499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20" w:tgtFrame="_blank" w:tooltip="https://sites.units.it/internationalia/moduli/Information%20sheet%20Trieste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796441B5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06E68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925A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Urbino Carlo Bo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1A0BA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21" w:tgtFrame="_blank" w:tooltip="https://www.uniurb.it/international/mobility-coming-to-urbino/course-catalogue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FEC97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22" w:tgtFrame="_blank" w:tooltip="https://international.uniurb.it/gest/wp-content/files_mf/1747308238IURBINO01FACTSHEET20252026.pptx.pdf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  <w:tr w:rsidR="00F8025C" w:rsidRPr="00F8025C" w14:paraId="7970269B" w14:textId="77777777" w:rsidTr="00F8025C">
        <w:trPr>
          <w:jc w:val="center"/>
        </w:trPr>
        <w:tc>
          <w:tcPr>
            <w:tcW w:w="983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A954" w14:textId="77777777" w:rsidR="00F8025C" w:rsidRPr="00F8025C" w:rsidRDefault="00F8025C" w:rsidP="00F8025C">
            <w:pPr>
              <w:jc w:val="center"/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Italy</w:t>
            </w:r>
          </w:p>
        </w:tc>
        <w:tc>
          <w:tcPr>
            <w:tcW w:w="284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B6A2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8025C">
              <w:rPr>
                <w:rFonts w:ascii="Roboto" w:eastAsia="Times New Roman" w:hAnsi="Roboto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Università degli Studi di Udine</w:t>
            </w:r>
          </w:p>
        </w:tc>
        <w:tc>
          <w:tcPr>
            <w:tcW w:w="2409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E0B3E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23" w:tgtFrame="_blank" w:tooltip="https://uniud.coursecatalogue.cineca.it/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Course Catalogue</w:t>
              </w:r>
            </w:hyperlink>
          </w:p>
        </w:tc>
        <w:tc>
          <w:tcPr>
            <w:tcW w:w="1985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22DB3" w14:textId="77777777" w:rsidR="00F8025C" w:rsidRPr="00F8025C" w:rsidRDefault="00F8025C" w:rsidP="00F8025C">
            <w:pPr>
              <w:rPr>
                <w:rFonts w:ascii="Roboto" w:eastAsia="Times New Roman" w:hAnsi="Roboto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hyperlink r:id="rId24" w:tgtFrame="_blank" w:tooltip="https://www.uniud.it/en/uniud-international/incoming-exchange-students/before-arrival" w:history="1">
              <w:r w:rsidRPr="00F8025C">
                <w:rPr>
                  <w:rFonts w:ascii="Roboto" w:eastAsia="Times New Roman" w:hAnsi="Roboto" w:cs="Calibri"/>
                  <w:color w:val="0000FF"/>
                  <w:kern w:val="0"/>
                  <w:sz w:val="21"/>
                  <w:szCs w:val="21"/>
                  <w:u w:val="single"/>
                  <w:lang w:eastAsia="en-GB"/>
                  <w14:ligatures w14:val="none"/>
                </w:rPr>
                <w:t>Fact Sheet</w:t>
              </w:r>
            </w:hyperlink>
          </w:p>
        </w:tc>
      </w:tr>
    </w:tbl>
    <w:p w14:paraId="2BFFB0EC" w14:textId="77777777" w:rsidR="0041577B" w:rsidRDefault="0041577B" w:rsidP="0041577B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032F4117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</w:pPr>
    </w:p>
    <w:p w14:paraId="3D374BF2" w14:textId="5E627BAB" w:rsidR="0041577B" w:rsidRDefault="0041577B" w:rsidP="00F8025C">
      <w:pPr>
        <w:pStyle w:val="NormalWeb"/>
        <w:spacing w:before="0" w:beforeAutospacing="0" w:after="0" w:afterAutospacing="0"/>
        <w:jc w:val="both"/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</w:pPr>
      <w:r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 xml:space="preserve">VAŽNA NAPOMENA: Potrebno je detaljno pogledati </w:t>
      </w:r>
      <w:r w:rsidR="00F8025C"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>kurseve i kataloge koji su dati na sledećim linkovima</w:t>
      </w:r>
      <w:r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>!</w:t>
      </w:r>
    </w:p>
    <w:p w14:paraId="4A69CF8A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</w:pPr>
    </w:p>
    <w:p w14:paraId="22F8EEE0" w14:textId="77777777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>Nivo studija: osnovne/master</w:t>
      </w:r>
    </w:p>
    <w:p w14:paraId="76A40EC9" w14:textId="77777777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>Trajanje mobilnosti: 5 mjeseci (jedan semestar)</w:t>
      </w:r>
    </w:p>
    <w:p w14:paraId="0ED83B98" w14:textId="77777777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1872F264" w14:textId="7DAB17D0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>Za prijavu je potrebno podnijeti sljedeća dokumenta</w:t>
      </w:r>
      <w:r>
        <w:rPr>
          <w:rFonts w:ascii="Roboto" w:hAnsi="Roboto"/>
          <w:color w:val="1C1C1C"/>
          <w:spacing w:val="8"/>
          <w:sz w:val="21"/>
          <w:szCs w:val="21"/>
        </w:rPr>
        <w:t>:</w:t>
      </w:r>
    </w:p>
    <w:p w14:paraId="41FAF42A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>
        <w:rPr>
          <w:rFonts w:ascii="Roboto" w:hAnsi="Roboto"/>
          <w:color w:val="1C1C1C"/>
          <w:spacing w:val="8"/>
          <w:sz w:val="21"/>
          <w:szCs w:val="21"/>
        </w:rPr>
        <w:t xml:space="preserve">1. 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>Uvjerenje o prosječnoj ocjeni na engleskom jeziku;</w:t>
      </w:r>
    </w:p>
    <w:p w14:paraId="099C3882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>
        <w:rPr>
          <w:rFonts w:ascii="Roboto" w:hAnsi="Roboto"/>
          <w:color w:val="1C1C1C"/>
          <w:spacing w:val="8"/>
          <w:sz w:val="21"/>
          <w:szCs w:val="21"/>
        </w:rPr>
        <w:t xml:space="preserve">2. 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>Potvrdu o studiranju u cilju evidencije redovnosti studija na engleskom jeziku</w:t>
      </w:r>
    </w:p>
    <w:p w14:paraId="0B49339A" w14:textId="55F89DCE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>
        <w:rPr>
          <w:rFonts w:ascii="Roboto" w:hAnsi="Roboto"/>
          <w:color w:val="1C1C1C"/>
          <w:spacing w:val="8"/>
          <w:sz w:val="21"/>
          <w:szCs w:val="21"/>
        </w:rPr>
        <w:t xml:space="preserve">3. 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>Potvrdu o znanju engleskog jezika</w:t>
      </w:r>
      <w:r>
        <w:rPr>
          <w:rFonts w:ascii="Roboto" w:hAnsi="Roboto"/>
          <w:color w:val="1C1C1C"/>
          <w:spacing w:val="8"/>
          <w:sz w:val="21"/>
          <w:szCs w:val="21"/>
        </w:rPr>
        <w:t xml:space="preserve"> (min B2 engleskog ili italijanskog jezika)</w:t>
      </w:r>
    </w:p>
    <w:p w14:paraId="124D4DD3" w14:textId="25ABA493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>4.</w:t>
      </w:r>
      <w:r>
        <w:rPr>
          <w:rFonts w:ascii="Roboto" w:hAnsi="Roboto"/>
          <w:color w:val="1C1C1C"/>
          <w:spacing w:val="8"/>
          <w:sz w:val="21"/>
          <w:szCs w:val="21"/>
        </w:rPr>
        <w:t xml:space="preserve"> 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>Kopija pasoša.</w:t>
      </w:r>
    </w:p>
    <w:p w14:paraId="492B3DC9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3AAF57F1" w14:textId="134BDB07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>Napomena: Ugovor o učenju (Learning Agreement) -  studentima se preporučuje da posjete web-sajt</w:t>
      </w:r>
      <w:r>
        <w:rPr>
          <w:rFonts w:ascii="Roboto" w:hAnsi="Roboto"/>
          <w:color w:val="1C1C1C"/>
          <w:spacing w:val="8"/>
          <w:sz w:val="21"/>
          <w:szCs w:val="21"/>
        </w:rPr>
        <w:t>ove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 xml:space="preserve"> </w:t>
      </w:r>
      <w:r>
        <w:rPr>
          <w:rFonts w:ascii="Roboto" w:hAnsi="Roboto"/>
          <w:color w:val="1C1C1C"/>
          <w:spacing w:val="8"/>
          <w:sz w:val="21"/>
          <w:szCs w:val="21"/>
        </w:rPr>
        <w:t>univerziteta</w:t>
      </w:r>
      <w:r w:rsidRPr="00F8025C">
        <w:rPr>
          <w:rFonts w:ascii="Roboto" w:hAnsi="Roboto"/>
          <w:color w:val="1C1C1C"/>
          <w:spacing w:val="8"/>
          <w:sz w:val="21"/>
          <w:szCs w:val="21"/>
        </w:rPr>
        <w:t xml:space="preserve"> i da budu u komunikaciji sa koordinatorima/dekanima fakulteta, kako bi već u fazi prijave napravili izbor predmeta koje će slušati i polagati na stranom univerzitetu, i koji će im biti priznati po povratku na matični fakultet. Prije odlaska na mobilnost studenti moraju imati Ugovor o učenju sastavljen u saradnji sa koordinatorom/dekanom fakulteta i potpisan od strane istog.</w:t>
      </w:r>
    </w:p>
    <w:p w14:paraId="73CD8C8B" w14:textId="77777777" w:rsidR="00F8025C" w:rsidRP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6D422943" w14:textId="742CEE92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 w:rsidRPr="00F8025C">
        <w:rPr>
          <w:rFonts w:ascii="Roboto" w:hAnsi="Roboto"/>
          <w:color w:val="1C1C1C"/>
          <w:spacing w:val="8"/>
          <w:sz w:val="21"/>
          <w:szCs w:val="21"/>
        </w:rPr>
        <w:t xml:space="preserve">Dokumentaciju je potrebno dostaviti na mail Kancelarije za medjunarodnu saradnju: </w:t>
      </w:r>
      <w:hyperlink r:id="rId25" w:history="1">
        <w:r w:rsidRPr="00E531F6">
          <w:rPr>
            <w:rStyle w:val="Hyperlink"/>
            <w:rFonts w:ascii="Roboto" w:hAnsi="Roboto"/>
            <w:spacing w:val="8"/>
            <w:sz w:val="21"/>
            <w:szCs w:val="21"/>
          </w:rPr>
          <w:t>erasmusplus@udg.edu.me</w:t>
        </w:r>
      </w:hyperlink>
      <w:r>
        <w:rPr>
          <w:rFonts w:ascii="Roboto" w:hAnsi="Roboto"/>
          <w:color w:val="1C1C1C"/>
          <w:spacing w:val="8"/>
          <w:sz w:val="21"/>
          <w:szCs w:val="21"/>
        </w:rPr>
        <w:t xml:space="preserve"> sa naznakom za koji Univerzitet se šalje prijava.</w:t>
      </w:r>
    </w:p>
    <w:p w14:paraId="1EEB3711" w14:textId="77777777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2D4F87F1" w14:textId="0898863D" w:rsidR="00F8025C" w:rsidRDefault="00F8025C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>
        <w:rPr>
          <w:rFonts w:ascii="Roboto" w:hAnsi="Roboto"/>
          <w:color w:val="1C1C1C"/>
          <w:spacing w:val="8"/>
          <w:sz w:val="21"/>
          <w:szCs w:val="21"/>
        </w:rPr>
        <w:t xml:space="preserve">Nakon isteka roka za prijavu će biti organizovan intervju sa kandidatima. </w:t>
      </w:r>
    </w:p>
    <w:p w14:paraId="78A5EB6F" w14:textId="77777777" w:rsidR="0041577B" w:rsidRDefault="0041577B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</w:p>
    <w:p w14:paraId="0D69521E" w14:textId="0C53746B" w:rsidR="0041577B" w:rsidRDefault="0041577B" w:rsidP="00F8025C">
      <w:pPr>
        <w:pStyle w:val="NormalWeb"/>
        <w:spacing w:before="0" w:beforeAutospacing="0" w:after="0" w:afterAutospacing="0"/>
        <w:jc w:val="both"/>
        <w:rPr>
          <w:rFonts w:ascii="Roboto" w:hAnsi="Roboto"/>
          <w:color w:val="1C1C1C"/>
          <w:spacing w:val="8"/>
          <w:sz w:val="21"/>
          <w:szCs w:val="21"/>
        </w:rPr>
      </w:pPr>
      <w:r>
        <w:rPr>
          <w:rFonts w:ascii="Roboto" w:hAnsi="Roboto"/>
          <w:color w:val="1C1C1C"/>
          <w:spacing w:val="8"/>
          <w:sz w:val="21"/>
          <w:szCs w:val="21"/>
        </w:rPr>
        <w:lastRenderedPageBreak/>
        <w:t>Za sva potencijalna pitanja možete se obratiti na e-mail Kancelarije za međunarodnu saradnju UDG: </w:t>
      </w:r>
      <w:r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>erasmusplus.udg@udg.edu.me</w:t>
      </w:r>
    </w:p>
    <w:p w14:paraId="66CF9F92" w14:textId="77777777" w:rsidR="0041577B" w:rsidRDefault="0041577B" w:rsidP="00F8025C">
      <w:pPr>
        <w:pStyle w:val="NormalWeb"/>
        <w:spacing w:before="0" w:beforeAutospacing="0" w:after="0" w:afterAutospacing="0"/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</w:pPr>
    </w:p>
    <w:p w14:paraId="1C7FFC27" w14:textId="184AD5B1" w:rsidR="0041577B" w:rsidRDefault="0041577B" w:rsidP="00F8025C">
      <w:pPr>
        <w:pStyle w:val="NormalWeb"/>
        <w:spacing w:before="0" w:beforeAutospacing="0" w:after="0" w:afterAutospacing="0"/>
        <w:rPr>
          <w:rFonts w:ascii="Roboto" w:hAnsi="Roboto"/>
          <w:color w:val="1C1C1C"/>
          <w:spacing w:val="8"/>
          <w:sz w:val="21"/>
          <w:szCs w:val="21"/>
        </w:rPr>
      </w:pPr>
      <w:r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>R</w:t>
      </w:r>
      <w:r w:rsidR="00F8025C">
        <w:rPr>
          <w:rStyle w:val="Strong"/>
          <w:rFonts w:ascii="Roboto" w:eastAsiaTheme="majorEastAsia" w:hAnsi="Roboto"/>
          <w:color w:val="1C1C1C"/>
          <w:spacing w:val="8"/>
          <w:sz w:val="21"/>
          <w:szCs w:val="21"/>
        </w:rPr>
        <w:t>ok za apliciranje je 25.10.2025. godine</w:t>
      </w:r>
    </w:p>
    <w:p w14:paraId="69AE1AD3" w14:textId="77777777" w:rsidR="0041577B" w:rsidRPr="0041577B" w:rsidRDefault="0041577B" w:rsidP="00F8025C">
      <w:pPr>
        <w:jc w:val="both"/>
      </w:pPr>
    </w:p>
    <w:sectPr w:rsidR="0041577B" w:rsidRPr="00415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418E"/>
    <w:multiLevelType w:val="hybridMultilevel"/>
    <w:tmpl w:val="6E6A5250"/>
    <w:lvl w:ilvl="0" w:tplc="4AE230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0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7B"/>
    <w:rsid w:val="0008418F"/>
    <w:rsid w:val="00196CFC"/>
    <w:rsid w:val="00233EEA"/>
    <w:rsid w:val="003366E3"/>
    <w:rsid w:val="0041577B"/>
    <w:rsid w:val="0051273A"/>
    <w:rsid w:val="005C14F9"/>
    <w:rsid w:val="00820C03"/>
    <w:rsid w:val="008657A8"/>
    <w:rsid w:val="008D1B80"/>
    <w:rsid w:val="008F496F"/>
    <w:rsid w:val="00BA506D"/>
    <w:rsid w:val="00D47F02"/>
    <w:rsid w:val="00D740B9"/>
    <w:rsid w:val="00D92BBA"/>
    <w:rsid w:val="00E6264C"/>
    <w:rsid w:val="00EC2A6D"/>
    <w:rsid w:val="00F8025C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582B72"/>
  <w15:chartTrackingRefBased/>
  <w15:docId w15:val="{F067F328-E096-284C-8162-DF1E9AC2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57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577B"/>
    <w:rPr>
      <w:b/>
      <w:bCs/>
    </w:rPr>
  </w:style>
  <w:style w:type="paragraph" w:customStyle="1" w:styleId="xelementtoproof">
    <w:name w:val="x_elementtoproof"/>
    <w:basedOn w:val="Normal"/>
    <w:rsid w:val="00F802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802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unicam.it/admissions/erasmus/incoming-students" TargetMode="External"/><Relationship Id="rId13" Type="http://schemas.openxmlformats.org/officeDocument/2006/relationships/hyperlink" Target="https://international.unime.it/mobility/incoming-mobility/erasmus-incoming-students-study" TargetMode="External"/><Relationship Id="rId18" Type="http://schemas.openxmlformats.org/officeDocument/2006/relationships/hyperlink" Target="https://www.unite.it/UniTE/Engine/RAServeFile.php/f/FACTSHEET-I_TERAMO01__2025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niurb.it/international/mobility-coming-to-urbino/course-catalogue" TargetMode="External"/><Relationship Id="rId7" Type="http://schemas.openxmlformats.org/officeDocument/2006/relationships/hyperlink" Target="https://international.unicam.it/courses" TargetMode="External"/><Relationship Id="rId12" Type="http://schemas.openxmlformats.org/officeDocument/2006/relationships/hyperlink" Target="https://www.ubu.es/sites/default/files/portal_page/files/i_macerat01_2025-26_factsheet.pdf" TargetMode="External"/><Relationship Id="rId17" Type="http://schemas.openxmlformats.org/officeDocument/2006/relationships/hyperlink" Target="https://unite.coursecatalogue.cineca.it/" TargetMode="External"/><Relationship Id="rId25" Type="http://schemas.openxmlformats.org/officeDocument/2006/relationships/hyperlink" Target="mailto:erasmusplus@udg.edu.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unimib.it/sites/sten/files/2025-02/info_sheet_25_26.pdf" TargetMode="External"/><Relationship Id="rId20" Type="http://schemas.openxmlformats.org/officeDocument/2006/relationships/hyperlink" Target="https://sites.units.it/internationalia/moduli/Information%20sheet%20Tries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vpm.it/Entra/Engine/RAServeFile.php/f/erasmus/2025-2026/UNIVPM_FACT_SHEET_2025-26.pdf" TargetMode="External"/><Relationship Id="rId11" Type="http://schemas.openxmlformats.org/officeDocument/2006/relationships/hyperlink" Target="https://iro.unimc.it/en/students/incoming-students/incoming-exchange-students/didactics/courses-english" TargetMode="External"/><Relationship Id="rId24" Type="http://schemas.openxmlformats.org/officeDocument/2006/relationships/hyperlink" Target="https://www.uniud.it/en/uniud-international/incoming-exchange-students/before-arrival" TargetMode="External"/><Relationship Id="rId5" Type="http://schemas.openxmlformats.org/officeDocument/2006/relationships/hyperlink" Target="https://www.orienta.univpm.it/en/" TargetMode="External"/><Relationship Id="rId15" Type="http://schemas.openxmlformats.org/officeDocument/2006/relationships/hyperlink" Target="https://en.unimib.it/education/mobility-opportunities/course-catalogue-incoming-students" TargetMode="External"/><Relationship Id="rId23" Type="http://schemas.openxmlformats.org/officeDocument/2006/relationships/hyperlink" Target="https://uniud.coursecatalogue.cineca.it/" TargetMode="External"/><Relationship Id="rId10" Type="http://schemas.openxmlformats.org/officeDocument/2006/relationships/hyperlink" Target="https://www.unife.it/it/internazionale/venire/soggiorno/prima-di-arrivare-1" TargetMode="External"/><Relationship Id="rId19" Type="http://schemas.openxmlformats.org/officeDocument/2006/relationships/hyperlink" Target="https://units.coursecatalogue.cineca.it/cerca-insegna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fe.it/en/come-to-study/degrees" TargetMode="External"/><Relationship Id="rId14" Type="http://schemas.openxmlformats.org/officeDocument/2006/relationships/hyperlink" Target="https://international.unime.it/mobility/incoming-mobility/erasmus-incoming-students-study" TargetMode="External"/><Relationship Id="rId22" Type="http://schemas.openxmlformats.org/officeDocument/2006/relationships/hyperlink" Target="https://international.uniurb.it/gest/wp-content/files_mf/1747308238IURBINO01FACTSHEET20252026.pptx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854</Words>
  <Characters>5207</Characters>
  <Application>Microsoft Office Word</Application>
  <DocSecurity>0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malisic</dc:creator>
  <cp:keywords/>
  <dc:description/>
  <cp:lastModifiedBy>bojana malisic</cp:lastModifiedBy>
  <cp:revision>3</cp:revision>
  <dcterms:created xsi:type="dcterms:W3CDTF">2025-10-02T13:20:00Z</dcterms:created>
  <dcterms:modified xsi:type="dcterms:W3CDTF">2025-10-02T13:27:00Z</dcterms:modified>
</cp:coreProperties>
</file>